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zh-CN"/>
        </w:rPr>
        <w:t>附件1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eastAsia"/>
          <w:spacing w:val="0"/>
          <w:w w:val="100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  <w:rPr>
          <w:rFonts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</w:pPr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  <w:t>202</w:t>
      </w:r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  <w:t>年度鹤壁市法学研究课题指南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一、第一课题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.习近平法治思想中的建设法治社会实践研究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.习近平法治思想引领政法工作高质量发展研究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.习近平法治思想培训实践基地建设研究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.习近平文化思想与鹤壁法治文化建设研究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二、服务中国式现代化建设鹤壁实践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鹤壁发展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新质生产力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鹤壁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法治建设与现代化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鹤壁加快平台经济发展法律问题研究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.鹤壁加强安全生产法治保障研究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服务保障鹤壁营商环境高质量发展研究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.鹤壁乡村振兴中“三农”工作法治保障研究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三、服务鹤壁平安建设和法治建设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.法学会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基层服务站点规范化、实战化、实效化研究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首席法律咨询专家参与平安鹤壁建设的实践机制研究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.发挥专门学校作用，提升严重不良行为未成年人教育矫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治水平的路径探究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.未成年人安全和权益保障研究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.预防未成年人违法犯罪的实践与研究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鹤壁市</w:t>
      </w:r>
      <w:r>
        <w:rPr>
          <w:rFonts w:hint="eastAsia" w:ascii="仿宋_GB2312" w:hAnsi="仿宋_GB2312" w:eastAsia="仿宋_GB2312" w:cs="仿宋_GB2312"/>
          <w:sz w:val="32"/>
          <w:szCs w:val="32"/>
        </w:rPr>
        <w:t>域社会稳定风险防范化解研究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鹤壁市域矛盾风险源头治理研究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推动新时代鹤壁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.城乡基层社会治理法治化突出问题研究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诉源治理推动社会治理现代化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.网络犯罪治理与法治保障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.提升防灾减灾水平法治保障研究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.新业态下灵活就业劳动者的权益保护研究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构建多元化养老服务体系法治保障研究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物业类“小案”治理困境及出路       </w:t>
      </w:r>
    </w:p>
    <w:p>
      <w:pPr>
        <w:widowControl/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妇女权益保护检察公益诉前联动机制研究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.文明养犬多元治理体系探究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/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WY4ODI5OTI1NDQ2OTQwN2I2M2VlNTAyOTM2YTAifQ=="/>
  </w:docVars>
  <w:rsids>
    <w:rsidRoot w:val="00000000"/>
    <w:rsid w:val="146C6B8D"/>
    <w:rsid w:val="7E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段落"/>
    <w:basedOn w:val="1"/>
    <w:qFormat/>
    <w:uiPriority w:val="0"/>
    <w:pPr>
      <w:adjustRightInd w:val="0"/>
      <w:snapToGrid w:val="0"/>
      <w:spacing w:line="58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590</Characters>
  <Lines>0</Lines>
  <Paragraphs>0</Paragraphs>
  <TotalTime>0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2024-06-14T01:29:00Z</dcterms:created>
  <dc:creator>Administrator</dc:creator>
  <cp:lastModifiedBy>付冉</cp:lastModifiedBy>
  <dcterms:modified xsi:type="dcterms:W3CDTF">2024-06-14T01:35:59Z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A6F50D3F50F84EA68CFF6E8197277EDE_12</vt:lpwstr>
  </property>
</Properties>
</file>